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C" w:rsidRPr="00AA7A5F" w:rsidRDefault="0016678C" w:rsidP="0016678C">
      <w:pPr>
        <w:jc w:val="center"/>
        <w:rPr>
          <w:rFonts w:ascii="Arial" w:hAnsi="Arial" w:cs="Arial"/>
        </w:rPr>
      </w:pPr>
      <w:bookmarkStart w:id="0" w:name="bookmark0"/>
      <w:r w:rsidRPr="00A00D8A">
        <w:rPr>
          <w:rFonts w:ascii="Arial" w:hAnsi="Arial" w:cs="Arial"/>
        </w:rPr>
        <w:t>По вопросам продаж и поддержки обращайтесь:</w:t>
      </w:r>
    </w:p>
    <w:p w:rsidR="00AA7A5F" w:rsidRPr="00AA7A5F" w:rsidRDefault="00AA7A5F" w:rsidP="0016678C">
      <w:pPr>
        <w:jc w:val="center"/>
        <w:rPr>
          <w:rFonts w:ascii="Arial" w:hAnsi="Arial" w:cs="Arial"/>
        </w:rPr>
      </w:pPr>
    </w:p>
    <w:tbl>
      <w:tblPr>
        <w:tblW w:w="11570" w:type="dxa"/>
        <w:tblInd w:w="-743" w:type="dxa"/>
        <w:tblBorders>
          <w:insideH w:val="single" w:sz="4" w:space="0" w:color="auto"/>
        </w:tblBorders>
        <w:tblLook w:val="01E0"/>
      </w:tblPr>
      <w:tblGrid>
        <w:gridCol w:w="2700"/>
        <w:gridCol w:w="3060"/>
        <w:gridCol w:w="3060"/>
        <w:gridCol w:w="2750"/>
      </w:tblGrid>
      <w:tr w:rsidR="0016678C" w:rsidRPr="00A00D8A" w:rsidTr="00273BC5">
        <w:tc>
          <w:tcPr>
            <w:tcW w:w="270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Архангельск (8182)63-90-72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00D8A">
              <w:rPr>
                <w:rFonts w:ascii="Arial" w:hAnsi="Arial" w:cs="Arial"/>
                <w:sz w:val="18"/>
                <w:szCs w:val="18"/>
              </w:rPr>
              <w:t>стана +7(7172)727-132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елгород (4722)40-23-64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34" w:right="-104" w:hanging="142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рянск (4832)59-03-52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ладивосток (423)249-28-31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олгоград (844)278-03-48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ологда (8172)26-41-59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оронеж (473)204-51-73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00D8A">
              <w:rPr>
                <w:rFonts w:ascii="Arial" w:hAnsi="Arial" w:cs="Arial"/>
                <w:sz w:val="18"/>
                <w:szCs w:val="18"/>
              </w:rPr>
              <w:t>катеринбург (343)384-55-89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ваново (4932)77-34-06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жевск (3412)26-03-58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A00D8A">
              <w:rPr>
                <w:rFonts w:ascii="Arial" w:hAnsi="Arial" w:cs="Arial"/>
                <w:sz w:val="18"/>
                <w:szCs w:val="18"/>
              </w:rPr>
              <w:t>азань (843)206-01-48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Калининград (4012)72-03-81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Калуга (4842)92-23-67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Кемерово (3842)65-04-62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Киров (8332)68-02-04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Краснодар (861)203-40-90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Красноярск (391)204-63-61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Курск (4712)77-13-04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Липецк (4742)52-20-81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Магнитогорск (3519)55-03-13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Москва (495)268-04-70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Мурманск (8152)59-64-93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Набережные Челны (8552)20-53-41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Нижний Новгород (831)429-08-12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Новокузнецк (3843)20-46-81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Новосибирск (383)227-86-73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Орел (4862)44-53-42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Оренбург (3532)37-68-04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Пенза (8412)22-31-16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Пермь (342)205-81-47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Ростов-на-Дону (863)308-18-15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Рязань (4912)46-61-64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Самара (846)206-03-16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Санкт-Петербург (812)309-46-40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A00D8A">
              <w:rPr>
                <w:rFonts w:ascii="Arial" w:hAnsi="Arial" w:cs="Arial"/>
                <w:sz w:val="18"/>
                <w:szCs w:val="18"/>
              </w:rPr>
              <w:t>аратов (845)249-38-78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Смоленск (4812)29-41-54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Сочи (862)225-72-31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Ставрополь (8652)20-65-13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Тверь (4822)63-31-35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Томск (3822)98-41-53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Тула (4872)74-02-29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Тюмень (3452)66-21-18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Ульяновск (8422)24-23-59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Уфа (347)229-48-12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Челябинск (351)202-03-61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Череповец (8202)49-02-64</w:t>
            </w:r>
          </w:p>
          <w:p w:rsidR="0016678C" w:rsidRPr="00A00D8A" w:rsidRDefault="0016678C" w:rsidP="00273BC5">
            <w:pPr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Ярославль (4852)69-52-93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78C" w:rsidRPr="00AA7A5F" w:rsidRDefault="0016678C" w:rsidP="0016678C">
      <w:pPr>
        <w:jc w:val="center"/>
        <w:rPr>
          <w:rFonts w:ascii="Arial" w:hAnsi="Arial" w:cs="Arial"/>
          <w:color w:val="auto"/>
        </w:rPr>
      </w:pPr>
      <w:r w:rsidRPr="0016678C">
        <w:rPr>
          <w:rFonts w:ascii="Arial" w:hAnsi="Arial" w:cs="Arial"/>
        </w:rPr>
        <w:t xml:space="preserve">единый адрес: </w:t>
      </w:r>
      <w:hyperlink r:id="rId7" w:history="1">
        <w:r w:rsidR="00AA7A5F" w:rsidRPr="00AA7A5F">
          <w:rPr>
            <w:rStyle w:val="a3"/>
            <w:rFonts w:ascii="Arial" w:hAnsi="Arial" w:cs="Arial"/>
            <w:color w:val="auto"/>
            <w:u w:val="none"/>
          </w:rPr>
          <w:t>brp@nt-rt.ru</w:t>
        </w:r>
      </w:hyperlink>
    </w:p>
    <w:p w:rsidR="0016678C" w:rsidRPr="000B743B" w:rsidRDefault="0016678C" w:rsidP="0016678C">
      <w:pPr>
        <w:jc w:val="center"/>
        <w:rPr>
          <w:rFonts w:ascii="Arial" w:hAnsi="Arial" w:cs="Arial"/>
        </w:rPr>
      </w:pPr>
    </w:p>
    <w:p w:rsidR="0016678C" w:rsidRPr="000B743B" w:rsidRDefault="0016678C" w:rsidP="0016678C">
      <w:pPr>
        <w:jc w:val="center"/>
        <w:rPr>
          <w:rFonts w:ascii="Arial" w:hAnsi="Arial" w:cs="Arial"/>
        </w:rPr>
      </w:pPr>
    </w:p>
    <w:p w:rsidR="0016678C" w:rsidRPr="000B743B" w:rsidRDefault="0016678C" w:rsidP="0016678C">
      <w:pPr>
        <w:jc w:val="center"/>
        <w:rPr>
          <w:rFonts w:ascii="Arial" w:hAnsi="Arial" w:cs="Arial"/>
        </w:rPr>
      </w:pPr>
    </w:p>
    <w:p w:rsidR="0016678C" w:rsidRPr="000B743B" w:rsidRDefault="0016678C" w:rsidP="0016678C">
      <w:pPr>
        <w:jc w:val="center"/>
        <w:rPr>
          <w:rFonts w:ascii="Arial" w:hAnsi="Arial" w:cs="Arial"/>
        </w:rPr>
      </w:pPr>
    </w:p>
    <w:p w:rsidR="005074A2" w:rsidRPr="000B743B" w:rsidRDefault="004835F8" w:rsidP="0016678C">
      <w:pPr>
        <w:pStyle w:val="10"/>
        <w:keepNext/>
        <w:keepLines/>
        <w:shd w:val="clear" w:color="auto" w:fill="auto"/>
        <w:spacing w:after="0" w:line="400" w:lineRule="exact"/>
        <w:jc w:val="center"/>
        <w:rPr>
          <w:rStyle w:val="11"/>
          <w:rFonts w:ascii="Arial" w:hAnsi="Arial" w:cs="Arial"/>
          <w:b/>
          <w:bCs/>
          <w:sz w:val="28"/>
          <w:szCs w:val="28"/>
        </w:rPr>
      </w:pPr>
      <w:r w:rsidRPr="0016678C">
        <w:rPr>
          <w:rStyle w:val="11"/>
          <w:rFonts w:ascii="Arial" w:hAnsi="Arial" w:cs="Arial"/>
          <w:b/>
          <w:bCs/>
          <w:sz w:val="28"/>
          <w:szCs w:val="28"/>
        </w:rPr>
        <w:t>Бланк заказа</w:t>
      </w:r>
      <w:bookmarkStart w:id="1" w:name="bookmark1"/>
      <w:bookmarkEnd w:id="0"/>
      <w:r w:rsidR="0016678C" w:rsidRPr="0016678C">
        <w:rPr>
          <w:rStyle w:val="11"/>
          <w:rFonts w:ascii="Arial" w:hAnsi="Arial" w:cs="Arial"/>
          <w:b/>
          <w:bCs/>
          <w:sz w:val="28"/>
          <w:szCs w:val="28"/>
        </w:rPr>
        <w:t xml:space="preserve"> </w:t>
      </w:r>
      <w:r w:rsidRPr="0016678C">
        <w:rPr>
          <w:rStyle w:val="11"/>
          <w:rFonts w:ascii="Arial" w:hAnsi="Arial" w:cs="Arial"/>
          <w:b/>
          <w:bCs/>
          <w:sz w:val="28"/>
          <w:szCs w:val="28"/>
        </w:rPr>
        <w:t>на расходомер с овальными шестернями</w:t>
      </w:r>
      <w:bookmarkEnd w:id="1"/>
    </w:p>
    <w:p w:rsidR="0016678C" w:rsidRPr="000B743B" w:rsidRDefault="0016678C" w:rsidP="0016678C">
      <w:pPr>
        <w:pStyle w:val="10"/>
        <w:keepNext/>
        <w:keepLines/>
        <w:shd w:val="clear" w:color="auto" w:fill="auto"/>
        <w:spacing w:after="0" w:line="400" w:lineRule="exact"/>
        <w:jc w:val="center"/>
        <w:rPr>
          <w:rFonts w:ascii="Arial" w:hAnsi="Arial" w:cs="Arial"/>
          <w:sz w:val="28"/>
          <w:szCs w:val="28"/>
        </w:rPr>
      </w:pPr>
    </w:p>
    <w:tbl>
      <w:tblPr>
        <w:tblOverlap w:val="never"/>
        <w:tblW w:w="98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395"/>
        <w:gridCol w:w="2424"/>
        <w:gridCol w:w="630"/>
        <w:gridCol w:w="1794"/>
        <w:gridCol w:w="2034"/>
      </w:tblGrid>
      <w:tr w:rsidR="005074A2" w:rsidRPr="0016678C" w:rsidTr="0016678C">
        <w:trPr>
          <w:trHeight w:hRule="exact" w:val="325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Заказчик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Ответственный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276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Адрес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Телефон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41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Номер Вашего заказа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от: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276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Номер нашего предложения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от: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07"/>
          <w:jc w:val="center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left="200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1. Измеряемый материал</w:t>
            </w:r>
          </w:p>
        </w:tc>
      </w:tr>
      <w:tr w:rsidR="005074A2" w:rsidRPr="0016678C" w:rsidTr="0016678C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название и состав (хим. формула)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химически чистый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□ да □ нет</w:t>
            </w:r>
          </w:p>
        </w:tc>
      </w:tr>
      <w:tr w:rsidR="005074A2" w:rsidRPr="0016678C" w:rsidTr="0016678C"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примеси и загрязнения (данные в %)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температура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мин. °C, норм. °C, макс. °С</w:t>
            </w:r>
          </w:p>
        </w:tc>
      </w:tr>
      <w:tr w:rsidR="005074A2" w:rsidRPr="0016678C" w:rsidTr="0016678C"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плотность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кг/м3 при °С</w:t>
            </w:r>
          </w:p>
        </w:tc>
      </w:tr>
      <w:tr w:rsidR="005074A2" w:rsidRPr="0016678C" w:rsidTr="0016678C">
        <w:trPr>
          <w:trHeight w:hRule="exact" w:val="38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35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 xml:space="preserve">вязкость при различных температурах (данные в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мПа^с</w:t>
            </w:r>
            <w:r w:rsidRPr="0016678C">
              <w:rPr>
                <w:rStyle w:val="210pt0"/>
                <w:rFonts w:ascii="Arial" w:hAnsi="Arial" w:cs="Arial"/>
              </w:rPr>
              <w:t xml:space="preserve">,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>cP</w:t>
            </w:r>
            <w:r w:rsidRPr="0016678C">
              <w:rPr>
                <w:rStyle w:val="210pt0"/>
                <w:rFonts w:ascii="Arial" w:hAnsi="Arial" w:cs="Arial"/>
                <w:lang w:eastAsia="en-US" w:bidi="en-US"/>
              </w:rPr>
              <w:t xml:space="preserve">,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>mm</w:t>
            </w:r>
            <w:r w:rsidRPr="0016678C">
              <w:rPr>
                <w:rStyle w:val="210pt0"/>
                <w:rFonts w:ascii="Arial" w:hAnsi="Arial" w:cs="Arial"/>
                <w:vertAlign w:val="superscript"/>
                <w:lang w:eastAsia="en-US" w:bidi="en-US"/>
              </w:rPr>
              <w:t>2</w:t>
            </w:r>
            <w:r w:rsidRPr="0016678C">
              <w:rPr>
                <w:rStyle w:val="210pt0"/>
                <w:rFonts w:ascii="Arial" w:hAnsi="Arial" w:cs="Arial"/>
                <w:lang w:eastAsia="en-US" w:bidi="en-US"/>
              </w:rPr>
              <w:t>/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>s</w:t>
            </w:r>
            <w:r w:rsidRPr="0016678C">
              <w:rPr>
                <w:rStyle w:val="210pt0"/>
                <w:rFonts w:ascii="Arial" w:hAnsi="Arial" w:cs="Arial"/>
                <w:lang w:eastAsia="en-US" w:bidi="en-US"/>
              </w:rPr>
              <w:t xml:space="preserve">,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>cSt</w:t>
            </w:r>
            <w:r w:rsidRPr="0016678C">
              <w:rPr>
                <w:rStyle w:val="210pt0"/>
                <w:rFonts w:ascii="Arial" w:hAnsi="Arial" w:cs="Arial"/>
                <w:lang w:eastAsia="en-US" w:bidi="en-US"/>
              </w:rPr>
              <w:t>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 xml:space="preserve">При °С </w:t>
            </w:r>
            <w:r w:rsidR="0016678C" w:rsidRPr="001667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78C">
              <w:rPr>
                <w:rFonts w:ascii="Arial" w:hAnsi="Arial" w:cs="Arial"/>
                <w:sz w:val="20"/>
                <w:szCs w:val="20"/>
              </w:rPr>
              <w:t>при °С</w:t>
            </w:r>
          </w:p>
        </w:tc>
      </w:tr>
      <w:tr w:rsidR="005074A2" w:rsidRPr="0016678C" w:rsidTr="0016678C">
        <w:trPr>
          <w:trHeight w:hRule="exact" w:val="355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 xml:space="preserve">При °С </w:t>
            </w:r>
            <w:r w:rsidR="0016678C" w:rsidRPr="001667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78C">
              <w:rPr>
                <w:rFonts w:ascii="Arial" w:hAnsi="Arial" w:cs="Arial"/>
                <w:sz w:val="20"/>
                <w:szCs w:val="20"/>
              </w:rPr>
              <w:t xml:space="preserve"> при °С</w:t>
            </w:r>
          </w:p>
        </w:tc>
      </w:tr>
      <w:tr w:rsidR="005074A2" w:rsidRPr="0016678C" w:rsidTr="0016678C">
        <w:trPr>
          <w:trHeight w:hRule="exact" w:val="312"/>
          <w:jc w:val="center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left="220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2. Материалы</w:t>
            </w:r>
          </w:p>
        </w:tc>
      </w:tr>
      <w:tr w:rsidR="005074A2" w:rsidRPr="0016678C" w:rsidTr="0016678C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какие материалы стойкие против корозии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spacing w:line="180" w:lineRule="exact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какие материалы неустойчивы против корозии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spacing w:line="180" w:lineRule="exact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какие материалы нельзя использовать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spacing w:line="180" w:lineRule="exact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12"/>
          <w:jc w:val="center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3. Производственные данные</w:t>
            </w:r>
          </w:p>
        </w:tc>
      </w:tr>
      <w:tr w:rsidR="005074A2" w:rsidRPr="0016678C" w:rsidTr="0016678C"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имеющийся трубопроводы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DIN / ANSI PN</w:t>
            </w:r>
          </w:p>
        </w:tc>
      </w:tr>
      <w:tr w:rsidR="005074A2" w:rsidRPr="0016678C" w:rsidTr="0016678C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фланцы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DIN / ANSI</w:t>
            </w:r>
          </w:p>
        </w:tc>
      </w:tr>
      <w:tr w:rsidR="005074A2" w:rsidRPr="0016678C" w:rsidTr="0016678C"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рабочее избыточное давление (бар*г)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макс. мин.</w:t>
            </w:r>
          </w:p>
        </w:tc>
      </w:tr>
      <w:tr w:rsidR="005074A2" w:rsidRPr="0016678C" w:rsidTr="0016678C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при разграничении и регулировании (бар*г)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исходное давл. конечное давл.</w:t>
            </w:r>
          </w:p>
        </w:tc>
      </w:tr>
      <w:tr w:rsidR="005074A2" w:rsidRPr="0016678C" w:rsidTr="0016678C"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данные о расходе л/мин либо м3/час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мин. норм. макс.</w:t>
            </w:r>
          </w:p>
        </w:tc>
      </w:tr>
      <w:tr w:rsidR="005074A2" w:rsidRPr="0016678C" w:rsidTr="0016678C"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ежедневная продолжительность работы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часов</w:t>
            </w:r>
          </w:p>
        </w:tc>
      </w:tr>
      <w:tr w:rsidR="005074A2" w:rsidRPr="0016678C" w:rsidTr="0016678C"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средний дневной расход в (м3)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spacing w:line="180" w:lineRule="exact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70"/>
          <w:jc w:val="center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left="220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4. Характеристика установки</w:t>
            </w:r>
          </w:p>
        </w:tc>
      </w:tr>
      <w:tr w:rsidR="005074A2" w:rsidRPr="0016678C" w:rsidTr="0016678C">
        <w:trPr>
          <w:trHeight w:hRule="exact" w:val="4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применяется для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□ внутризаводских измерений □ измерений по ГОСТу</w:t>
            </w:r>
          </w:p>
        </w:tc>
      </w:tr>
      <w:tr w:rsidR="005074A2" w:rsidRPr="0016678C" w:rsidTr="0016678C">
        <w:trPr>
          <w:trHeight w:hRule="exact"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способ транспортировки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поршневой насос □ центробежный насос</w:t>
            </w:r>
          </w:p>
          <w:p w:rsidR="005074A2" w:rsidRPr="0016678C" w:rsidRDefault="004835F8" w:rsidP="0016678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естественный уклон □ другие</w:t>
            </w:r>
          </w:p>
        </w:tc>
      </w:tr>
      <w:tr w:rsidR="005074A2" w:rsidRPr="0016678C" w:rsidTr="0016678C">
        <w:trPr>
          <w:trHeight w:hRule="exact" w:val="3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при эксплуатации с насосом, монтаж к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□ всасыв. линии □ напорной линии</w:t>
            </w:r>
          </w:p>
        </w:tc>
      </w:tr>
      <w:tr w:rsidR="005074A2" w:rsidRPr="0016678C" w:rsidTr="0016678C"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максимальная мощность насоса (нпр. м3/час)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spacing w:line="180" w:lineRule="exact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наличие фильтра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□ да □ нет □ размер ячеек</w:t>
            </w:r>
          </w:p>
        </w:tc>
      </w:tr>
    </w:tbl>
    <w:p w:rsidR="005074A2" w:rsidRPr="0016678C" w:rsidRDefault="005074A2">
      <w:pPr>
        <w:rPr>
          <w:rFonts w:ascii="Arial" w:hAnsi="Arial" w:cs="Arial"/>
          <w:sz w:val="20"/>
          <w:szCs w:val="20"/>
        </w:rPr>
        <w:sectPr w:rsidR="005074A2" w:rsidRPr="0016678C" w:rsidSect="0016678C">
          <w:pgSz w:w="12178" w:h="17995"/>
          <w:pgMar w:top="709" w:right="1589" w:bottom="568" w:left="1349" w:header="0" w:footer="3" w:gutter="0"/>
          <w:pgNumType w:start="21"/>
          <w:cols w:space="720"/>
          <w:noEndnote/>
          <w:docGrid w:linePitch="360"/>
        </w:sectPr>
      </w:pPr>
    </w:p>
    <w:tbl>
      <w:tblPr>
        <w:tblOverlap w:val="never"/>
        <w:tblW w:w="96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277"/>
        <w:gridCol w:w="4753"/>
      </w:tblGrid>
      <w:tr w:rsidR="005074A2" w:rsidRPr="0016678C" w:rsidTr="0016678C">
        <w:trPr>
          <w:trHeight w:hRule="exact" w:val="8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lastRenderedPageBreak/>
              <w:t>5.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2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15pt"/>
                <w:rFonts w:ascii="Arial" w:hAnsi="Arial" w:cs="Arial"/>
                <w:sz w:val="20"/>
                <w:szCs w:val="20"/>
              </w:rPr>
              <w:t>Описание измерения</w:t>
            </w:r>
          </w:p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2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(важно при подборе счётного механизма или оснастке счётчика,</w:t>
            </w:r>
          </w:p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2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нпр. элемент задания количества, печатающий элемент, дистанционная передача показаний и т.д.)</w:t>
            </w:r>
          </w:p>
        </w:tc>
      </w:tr>
      <w:tr w:rsidR="005074A2" w:rsidRPr="0016678C" w:rsidTr="0016678C">
        <w:trPr>
          <w:trHeight w:hRule="exact" w:val="2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Подсчёт количества</w:t>
            </w:r>
          </w:p>
        </w:tc>
      </w:tr>
      <w:tr w:rsidR="005074A2" w:rsidRPr="0016678C" w:rsidTr="0016678C">
        <w:trPr>
          <w:trHeight w:hRule="exact" w:val="3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механический стрелочный счётчик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□ с уст. нуля □ без уст. нуля</w:t>
            </w:r>
          </w:p>
        </w:tc>
      </w:tr>
      <w:tr w:rsidR="005074A2" w:rsidRPr="0016678C" w:rsidTr="0016678C">
        <w:trPr>
          <w:trHeight w:hRule="exact" w:val="3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роликовый счётчик, 5-значный, возвратный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□ да □ нет</w:t>
            </w:r>
          </w:p>
        </w:tc>
      </w:tr>
      <w:tr w:rsidR="005074A2" w:rsidRPr="0016678C" w:rsidTr="0016678C"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5.1.3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печатающий элемент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□ да □ нет</w:t>
            </w:r>
          </w:p>
        </w:tc>
      </w:tr>
      <w:tr w:rsidR="005074A2" w:rsidRPr="0016678C" w:rsidTr="0016678C"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5.1.4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электронное счётное устройство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 xml:space="preserve">UST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 xml:space="preserve">EZ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>EZD</w:t>
            </w:r>
          </w:p>
        </w:tc>
      </w:tr>
      <w:tr w:rsidR="005074A2" w:rsidRPr="0016678C" w:rsidTr="0016678C">
        <w:trPr>
          <w:trHeight w:hRule="exact" w:val="3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 xml:space="preserve">Предварительное задания количества </w:t>
            </w:r>
            <w:r w:rsidRPr="0016678C">
              <w:rPr>
                <w:rStyle w:val="210pt0"/>
                <w:rFonts w:ascii="Arial" w:hAnsi="Arial" w:cs="Arial"/>
              </w:rPr>
              <w:t>(вместе с 5.1.2 и 5.1.3)</w:t>
            </w:r>
          </w:p>
        </w:tc>
      </w:tr>
      <w:tr w:rsidR="005074A2" w:rsidRPr="0016678C" w:rsidTr="0016678C">
        <w:trPr>
          <w:trHeight w:hRule="exact" w:val="31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минимальное предварительное количество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1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5.2.2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максимальное предварительное количество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val="4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5.2.3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управление вентилем дозирования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механическое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электрическое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пневматическое</w:t>
            </w:r>
          </w:p>
        </w:tc>
      </w:tr>
      <w:tr w:rsidR="005074A2" w:rsidRPr="0016678C" w:rsidTr="0016678C">
        <w:trPr>
          <w:trHeight w:hRule="exact" w:val="3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Дистанционная передача измерительных данных</w:t>
            </w:r>
          </w:p>
        </w:tc>
      </w:tr>
      <w:tr w:rsidR="005074A2" w:rsidRPr="0016678C" w:rsidTr="0016678C">
        <w:trPr>
          <w:trHeight w:hRule="exact" w:val="7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Импульсы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0" w:after="6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подсчёт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количества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предвар. задание количества</w:t>
            </w:r>
          </w:p>
          <w:p w:rsidR="005074A2" w:rsidRPr="0016678C" w:rsidRDefault="004835F8" w:rsidP="0016678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6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регулирование</w:t>
            </w:r>
          </w:p>
        </w:tc>
      </w:tr>
      <w:tr w:rsidR="005074A2" w:rsidRPr="0016678C" w:rsidTr="0016678C">
        <w:trPr>
          <w:trHeight w:val="8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5.3.2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7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Сигнал расхода Выход для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before="0" w:after="0" w:line="192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0-20 мА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4-20 мА </w:t>
            </w:r>
            <w:r w:rsidRPr="0016678C">
              <w:rPr>
                <w:rStyle w:val="210pt0"/>
                <w:rFonts w:ascii="Arial" w:hAnsi="Arial" w:cs="Arial"/>
              </w:rPr>
              <w:t>□</w:t>
            </w:r>
          </w:p>
          <w:p w:rsidR="005074A2" w:rsidRPr="0016678C" w:rsidRDefault="004835F8" w:rsidP="0016678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after="0" w:line="192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  <w:lang w:val="en-US" w:eastAsia="en-US" w:bidi="en-US"/>
              </w:rPr>
              <w:t>HART</w:t>
            </w:r>
          </w:p>
          <w:p w:rsidR="005074A2" w:rsidRPr="0016678C" w:rsidRDefault="004835F8" w:rsidP="0016678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before="0" w:after="0" w:line="192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Данные на индикатор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Р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  <w:vertAlign w:val="subscript"/>
              </w:rPr>
              <w:t>егист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раци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  <w:vertAlign w:val="subscript"/>
              </w:rPr>
              <w:t>я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Регулирование</w:t>
            </w:r>
          </w:p>
        </w:tc>
      </w:tr>
      <w:tr w:rsidR="005074A2" w:rsidRPr="0016678C" w:rsidTr="0016678C">
        <w:trPr>
          <w:trHeight w:hRule="exact" w:val="58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5.3.3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Расстояние (фактическая длина кабеля)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92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счётчик объёма-преобразователь макс.</w:t>
            </w:r>
          </w:p>
        </w:tc>
      </w:tr>
      <w:tr w:rsidR="005074A2" w:rsidRPr="0016678C" w:rsidTr="0016678C">
        <w:trPr>
          <w:trHeight w:hRule="exact" w:val="3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Характеристика тока / напряжение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Напряжение питания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 xml:space="preserve">□ 230 V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 xml:space="preserve">50Hz </w:t>
            </w:r>
            <w:r w:rsidRPr="0016678C">
              <w:rPr>
                <w:rStyle w:val="210pt0"/>
                <w:rFonts w:ascii="Arial" w:hAnsi="Arial" w:cs="Arial"/>
              </w:rPr>
              <w:t xml:space="preserve">□ 24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 xml:space="preserve">VDC </w:t>
            </w:r>
            <w:r w:rsidRPr="0016678C">
              <w:rPr>
                <w:rStyle w:val="210pt0"/>
                <w:rFonts w:ascii="Arial" w:hAnsi="Arial" w:cs="Arial"/>
              </w:rPr>
              <w:t>□</w:t>
            </w:r>
          </w:p>
        </w:tc>
      </w:tr>
      <w:tr w:rsidR="005074A2" w:rsidRPr="0016678C" w:rsidTr="0016678C"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6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Взрывозащита</w:t>
            </w:r>
            <w:r w:rsidR="0016678C">
              <w:rPr>
                <w:rStyle w:val="210pt0"/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0" w:after="6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нет □ да категория</w:t>
            </w:r>
          </w:p>
          <w:p w:rsidR="005074A2" w:rsidRPr="0016678C" w:rsidRDefault="004835F8" w:rsidP="0016678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6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датчик импульсов □ преобразователь</w:t>
            </w:r>
          </w:p>
        </w:tc>
      </w:tr>
      <w:tr w:rsidR="005074A2" w:rsidRPr="0016678C" w:rsidTr="0016678C">
        <w:trPr>
          <w:trHeight w:hRule="exact" w:val="4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Направление потока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before="0" w:after="6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слева-направо □ справа-налево</w:t>
            </w:r>
          </w:p>
          <w:p w:rsidR="005074A2" w:rsidRPr="0016678C" w:rsidRDefault="004835F8" w:rsidP="0016678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before="6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сверху-вниз □ снизу-вверх</w:t>
            </w:r>
          </w:p>
        </w:tc>
      </w:tr>
      <w:tr w:rsidR="005074A2" w:rsidRPr="0016678C" w:rsidTr="0016678C"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Позиция циферблата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□ вертикально □ наклонно □ горизонтально</w:t>
            </w:r>
          </w:p>
        </w:tc>
      </w:tr>
      <w:tr w:rsidR="005074A2" w:rsidRPr="0016678C" w:rsidTr="0016678C">
        <w:trPr>
          <w:trHeight w:hRule="exact" w:val="4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Эскиз установки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1791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31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Замечания:</w:t>
            </w:r>
          </w:p>
        </w:tc>
      </w:tr>
      <w:tr w:rsidR="005074A2" w:rsidRPr="0016678C" w:rsidTr="0016678C">
        <w:trPr>
          <w:trHeight w:hRule="exact" w:val="341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25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28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26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30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rPr>
          <w:trHeight w:hRule="exact" w:val="25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74A2" w:rsidRDefault="005074A2">
      <w:pPr>
        <w:rPr>
          <w:rFonts w:ascii="Arial" w:hAnsi="Arial" w:cs="Arial"/>
          <w:sz w:val="20"/>
          <w:szCs w:val="20"/>
          <w:lang w:val="en-US"/>
        </w:rPr>
      </w:pPr>
    </w:p>
    <w:p w:rsidR="0016678C" w:rsidRPr="00A00D8A" w:rsidRDefault="0016678C" w:rsidP="0016678C">
      <w:pPr>
        <w:jc w:val="center"/>
        <w:rPr>
          <w:rFonts w:ascii="Arial" w:hAnsi="Arial" w:cs="Arial"/>
        </w:rPr>
      </w:pPr>
      <w:r w:rsidRPr="00A00D8A">
        <w:rPr>
          <w:rFonts w:ascii="Arial" w:hAnsi="Arial" w:cs="Arial"/>
        </w:rPr>
        <w:t>По вопросам продаж и поддержки обращайтесь:</w:t>
      </w:r>
    </w:p>
    <w:tbl>
      <w:tblPr>
        <w:tblW w:w="11570" w:type="dxa"/>
        <w:tblInd w:w="-743" w:type="dxa"/>
        <w:tblBorders>
          <w:insideH w:val="single" w:sz="4" w:space="0" w:color="auto"/>
        </w:tblBorders>
        <w:tblLook w:val="01E0"/>
      </w:tblPr>
      <w:tblGrid>
        <w:gridCol w:w="2700"/>
        <w:gridCol w:w="3060"/>
        <w:gridCol w:w="3060"/>
        <w:gridCol w:w="2750"/>
      </w:tblGrid>
      <w:tr w:rsidR="0016678C" w:rsidRPr="00A00D8A" w:rsidTr="00273BC5">
        <w:tc>
          <w:tcPr>
            <w:tcW w:w="270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Архангельск (8182)63-90-72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00D8A">
              <w:rPr>
                <w:rFonts w:ascii="Arial" w:hAnsi="Arial" w:cs="Arial"/>
                <w:sz w:val="18"/>
                <w:szCs w:val="18"/>
              </w:rPr>
              <w:t>стана +7(7172)727-132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елгород (4722)40-23-64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34" w:right="-104" w:hanging="142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рянск (4832)59-03-52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ладивосток (423)249-28-31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олгоград (844)278-03-48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ологда (8172)26-41-59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оронеж (473)204-51-73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00D8A">
              <w:rPr>
                <w:rFonts w:ascii="Arial" w:hAnsi="Arial" w:cs="Arial"/>
                <w:sz w:val="18"/>
                <w:szCs w:val="18"/>
              </w:rPr>
              <w:t>катеринбург (343)384-55-89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ваново (4932)77-34-06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жевск (3412)26-03-58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A00D8A">
              <w:rPr>
                <w:rFonts w:ascii="Arial" w:hAnsi="Arial" w:cs="Arial"/>
                <w:sz w:val="18"/>
                <w:szCs w:val="18"/>
              </w:rPr>
              <w:t>азань (843)206-01-48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Калининград (4012)72-03-81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Калуга (4842)92-23-67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Кемерово (3842)65-04-62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Киров (8332)68-02-04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Краснодар (861)203-40-90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Красноярск (391)204-63-61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Курск (4712)77-13-04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Липецк (4742)52-20-81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Магнитогорск (3519)55-03-13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Москва (495)268-04-70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Мурманск (8152)59-64-93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Набережные Челны (8552)20-53-41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Нижний Новгород (831)429-08-12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Новокузнецк (3843)20-46-81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Новосибирск (383)227-86-73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Орел (4862)44-53-42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Оренбург (3532)37-68-04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Пенза (8412)22-31-16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Пермь (342)205-81-47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Ростов-на-Дону (863)308-18-15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Рязань (4912)46-61-64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Самара (846)206-03-16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Санкт-Петербург (812)309-46-40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A00D8A">
              <w:rPr>
                <w:rFonts w:ascii="Arial" w:hAnsi="Arial" w:cs="Arial"/>
                <w:sz w:val="18"/>
                <w:szCs w:val="18"/>
              </w:rPr>
              <w:t>аратов (845)249-38-78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Смоленск (4812)29-41-54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Сочи (862)225-72-31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Ставрополь (8652)20-65-13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Тверь (4822)63-31-35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Томск (3822)98-41-53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Тула (4872)74-02-29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Тюмень (3452)66-21-18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Ульяновск (8422)24-23-59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Уфа (347)229-48-12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Челябинск (351)202-03-61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Череповец (8202)49-02-64</w:t>
            </w:r>
          </w:p>
          <w:p w:rsidR="0016678C" w:rsidRPr="00A00D8A" w:rsidRDefault="0016678C" w:rsidP="00273BC5">
            <w:pPr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Ярославль (4852)69-52-93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78C" w:rsidRPr="0016678C" w:rsidRDefault="0016678C" w:rsidP="0016678C">
      <w:pPr>
        <w:jc w:val="center"/>
        <w:rPr>
          <w:rFonts w:ascii="Arial" w:hAnsi="Arial" w:cs="Arial"/>
        </w:rPr>
      </w:pPr>
      <w:r w:rsidRPr="0016678C">
        <w:rPr>
          <w:rFonts w:ascii="Arial" w:hAnsi="Arial" w:cs="Arial"/>
        </w:rPr>
        <w:t>единый адрес: brp@nt-rt.ru</w:t>
      </w:r>
    </w:p>
    <w:p w:rsidR="0016678C" w:rsidRPr="0016678C" w:rsidRDefault="0016678C">
      <w:pPr>
        <w:rPr>
          <w:rFonts w:ascii="Arial" w:hAnsi="Arial" w:cs="Arial"/>
          <w:sz w:val="20"/>
          <w:szCs w:val="20"/>
        </w:rPr>
      </w:pPr>
    </w:p>
    <w:sectPr w:rsidR="0016678C" w:rsidRPr="0016678C" w:rsidSect="0016678C">
      <w:pgSz w:w="12178" w:h="17995"/>
      <w:pgMar w:top="851" w:right="1729" w:bottom="426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A6" w:rsidRDefault="009030A6" w:rsidP="005074A2">
      <w:r>
        <w:separator/>
      </w:r>
    </w:p>
  </w:endnote>
  <w:endnote w:type="continuationSeparator" w:id="1">
    <w:p w:rsidR="009030A6" w:rsidRDefault="009030A6" w:rsidP="0050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A6" w:rsidRDefault="009030A6"/>
  </w:footnote>
  <w:footnote w:type="continuationSeparator" w:id="1">
    <w:p w:rsidR="009030A6" w:rsidRDefault="009030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42C"/>
    <w:multiLevelType w:val="multilevel"/>
    <w:tmpl w:val="01D6E598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10A61"/>
    <w:multiLevelType w:val="multilevel"/>
    <w:tmpl w:val="93803C14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E644C"/>
    <w:multiLevelType w:val="multilevel"/>
    <w:tmpl w:val="4474A3A2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7035CD"/>
    <w:multiLevelType w:val="multilevel"/>
    <w:tmpl w:val="5F7A5768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CF7F96"/>
    <w:multiLevelType w:val="multilevel"/>
    <w:tmpl w:val="D7381AD2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74A2"/>
    <w:rsid w:val="000B743B"/>
    <w:rsid w:val="0016678C"/>
    <w:rsid w:val="001D0DEA"/>
    <w:rsid w:val="004835F8"/>
    <w:rsid w:val="005074A2"/>
    <w:rsid w:val="007B2E02"/>
    <w:rsid w:val="009030A6"/>
    <w:rsid w:val="00AA7A5F"/>
    <w:rsid w:val="00BA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4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4A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074A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5074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74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sid w:val="005074A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"/>
    <w:rsid w:val="005074A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"/>
    <w:basedOn w:val="2"/>
    <w:rsid w:val="005074A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074A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Заголовок №1"/>
    <w:basedOn w:val="a"/>
    <w:link w:val="1"/>
    <w:rsid w:val="005074A2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5074A2"/>
    <w:pPr>
      <w:shd w:val="clear" w:color="auto" w:fill="FFFFFF"/>
      <w:spacing w:before="360" w:after="240" w:line="269" w:lineRule="exact"/>
      <w:ind w:hanging="240"/>
    </w:pPr>
    <w:rPr>
      <w:rFonts w:ascii="Arial Narrow" w:eastAsia="Arial Narrow" w:hAnsi="Arial Narrow" w:cs="Arial Narrow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1667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p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boppreuther || Опросный лист подбора овальных расходомеров. Карта заказа устройств измерения различных сред произвоства завода-изговотовителя БОПП и РОЙТЕР, boppreuther (Германия). Дилер ГКНТ. Поставка Россия и Казахстан.</dc:title>
  <dc:subject>boppreuther || Опросный лист подбора овальных расходомеров. Карта заказа устройств измерения различных сред произвоства завода-изговотовителя БОПП и РОЙТЕР, boppreuther (Германия). Дилер ГКНТ. Поставка Россия и Казахстан.</dc:subject>
  <dc:creator>boppreuther.nt-rt.ru</dc:creator>
  <cp:lastModifiedBy>bobster</cp:lastModifiedBy>
  <cp:revision>5</cp:revision>
  <dcterms:created xsi:type="dcterms:W3CDTF">2016-10-19T16:41:00Z</dcterms:created>
  <dcterms:modified xsi:type="dcterms:W3CDTF">2016-10-27T16:23:00Z</dcterms:modified>
</cp:coreProperties>
</file>